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4.2.4.1 Contabilizarea iețirii stocurilor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4.2.4.1 Contabilizarea iețirii stocurilor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documente primite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dacă este obiect de inventar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în conturi din afara bilanțului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Revenire la Seriviciul responsabil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759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4fc6243e-2b5f-4833-aa8b-4f9a8172d551"/>
      <w:bookmarkStart w:id="4" w:name="_Toc256000003"/>
      <w:r>
        <w:t>Conpet</w:t>
      </w:r>
      <w:bookmarkEnd w:id="4"/>
      <w:r>
        <w:t xml:space="preserve"> </w:t>
      </w:r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135837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documente primite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382167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dacă este obiect de inventar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722214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în conturi din afara bilanțului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6006043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Revenire la Seriviciul responsabil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